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3" w:rsidRPr="00306406" w:rsidRDefault="00464B13" w:rsidP="00306406">
      <w:pPr>
        <w:spacing w:after="0"/>
        <w:jc w:val="center"/>
        <w:rPr>
          <w:rFonts w:asciiTheme="majorHAnsi" w:eastAsia="Calibri" w:hAnsiTheme="majorHAnsi" w:cs="Tahoma"/>
          <w:color w:val="892700"/>
        </w:rPr>
      </w:pPr>
    </w:p>
    <w:p w:rsidR="00C42526" w:rsidRPr="003B0C2F" w:rsidRDefault="00D429DF" w:rsidP="003B0C2F">
      <w:pPr>
        <w:spacing w:after="0"/>
        <w:jc w:val="center"/>
        <w:rPr>
          <w:rFonts w:ascii="Cambria" w:eastAsia="Calibri" w:hAnsi="Cambria" w:cs="Tahoma"/>
          <w:b/>
          <w:color w:val="892700"/>
          <w:sz w:val="56"/>
          <w:szCs w:val="56"/>
        </w:rPr>
      </w:pPr>
      <w:r w:rsidRPr="003B0C2F">
        <w:rPr>
          <w:rFonts w:ascii="Cambria" w:eastAsia="Calibri" w:hAnsi="Cambria" w:cs="Tahoma"/>
          <w:b/>
          <w:color w:val="892700"/>
          <w:sz w:val="56"/>
          <w:szCs w:val="56"/>
        </w:rPr>
        <w:t xml:space="preserve">BUDAPEST E </w:t>
      </w:r>
      <w:r w:rsidR="00C52CAF" w:rsidRPr="003B0C2F">
        <w:rPr>
          <w:rFonts w:ascii="Cambria" w:eastAsia="Calibri" w:hAnsi="Cambria" w:cs="Tahoma"/>
          <w:b/>
          <w:color w:val="892700"/>
          <w:sz w:val="56"/>
          <w:szCs w:val="56"/>
        </w:rPr>
        <w:t>PRAGA</w:t>
      </w:r>
    </w:p>
    <w:p w:rsidR="00E33772" w:rsidRPr="00306406" w:rsidRDefault="00E33772" w:rsidP="00306406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Formata-MediumCondensed"/>
          <w:color w:val="000000"/>
        </w:rPr>
      </w:pPr>
    </w:p>
    <w:p w:rsidR="00A66883" w:rsidRDefault="00A66883" w:rsidP="00A66883">
      <w:pPr>
        <w:spacing w:after="0"/>
        <w:rPr>
          <w:rFonts w:ascii="Cambria" w:hAnsi="Cambria" w:cs="Tahoma"/>
          <w:b/>
          <w:color w:val="1E3845"/>
          <w:sz w:val="28"/>
          <w:szCs w:val="28"/>
        </w:rPr>
      </w:pPr>
      <w:r w:rsidRPr="006D4E83">
        <w:rPr>
          <w:rFonts w:ascii="Cambria" w:hAnsi="Cambria" w:cs="Tahoma"/>
          <w:b/>
          <w:color w:val="1E3845"/>
          <w:sz w:val="28"/>
          <w:szCs w:val="28"/>
        </w:rPr>
        <w:t>Dat</w:t>
      </w:r>
      <w:r>
        <w:rPr>
          <w:rFonts w:ascii="Cambria" w:hAnsi="Cambria" w:cs="Tahoma"/>
          <w:b/>
          <w:color w:val="1E3845"/>
          <w:sz w:val="28"/>
          <w:szCs w:val="28"/>
        </w:rPr>
        <w:t>e di partenza</w:t>
      </w:r>
      <w:r w:rsidRPr="006D4E83">
        <w:rPr>
          <w:rFonts w:ascii="Cambria" w:hAnsi="Cambria" w:cs="Tahoma"/>
          <w:b/>
          <w:color w:val="1E3845"/>
          <w:sz w:val="28"/>
          <w:szCs w:val="28"/>
        </w:rPr>
        <w:t xml:space="preserve">: </w:t>
      </w:r>
      <w:r>
        <w:rPr>
          <w:rFonts w:ascii="Cambria" w:hAnsi="Cambria" w:cs="Tahoma"/>
          <w:b/>
          <w:color w:val="1E3845"/>
          <w:sz w:val="28"/>
          <w:szCs w:val="28"/>
        </w:rPr>
        <w:br/>
        <w:t>lunedì 5 aprile 2021</w:t>
      </w:r>
      <w:r>
        <w:rPr>
          <w:rFonts w:ascii="Cambria" w:hAnsi="Cambria" w:cs="Tahoma"/>
          <w:b/>
          <w:color w:val="1E3845"/>
          <w:sz w:val="28"/>
          <w:szCs w:val="28"/>
        </w:rPr>
        <w:br/>
        <w:t>lunedì 7 giugno 2021</w:t>
      </w:r>
    </w:p>
    <w:p w:rsidR="00A66883" w:rsidRPr="006D4E83" w:rsidRDefault="00A66883" w:rsidP="00A66883">
      <w:pPr>
        <w:spacing w:after="0"/>
        <w:rPr>
          <w:rFonts w:ascii="Cambria" w:hAnsi="Cambria" w:cs="Tahoma"/>
          <w:b/>
          <w:color w:val="1E3845"/>
          <w:sz w:val="28"/>
          <w:szCs w:val="28"/>
        </w:rPr>
      </w:pPr>
      <w:r>
        <w:rPr>
          <w:rFonts w:ascii="Cambria" w:hAnsi="Cambria" w:cs="Tahoma"/>
          <w:b/>
          <w:color w:val="1E3845"/>
          <w:sz w:val="28"/>
          <w:szCs w:val="28"/>
        </w:rPr>
        <w:t>lunedì 9 agosto 2021</w:t>
      </w:r>
    </w:p>
    <w:p w:rsidR="00E1415C" w:rsidRDefault="00E1415C" w:rsidP="00A66883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C42526" w:rsidRPr="00D96A91" w:rsidRDefault="00C42526" w:rsidP="00306406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D96A91">
        <w:rPr>
          <w:rFonts w:ascii="Cambria" w:eastAsia="Calibri" w:hAnsi="Cambria" w:cs="Tahoma"/>
          <w:b/>
          <w:color w:val="38414D"/>
          <w:sz w:val="22"/>
          <w:szCs w:val="22"/>
        </w:rPr>
        <w:t>Programma</w:t>
      </w:r>
    </w:p>
    <w:p w:rsidR="00294BE7" w:rsidRPr="00D96A91" w:rsidRDefault="00294BE7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D96A91">
        <w:rPr>
          <w:rFonts w:ascii="Cambria" w:eastAsia="Calibri" w:hAnsi="Cambria" w:cs="Tahoma"/>
          <w:b/>
          <w:color w:val="38414D"/>
          <w:sz w:val="22"/>
          <w:szCs w:val="22"/>
        </w:rPr>
        <w:t>1° giorno</w:t>
      </w:r>
      <w:r w:rsidR="005D004E">
        <w:rPr>
          <w:rFonts w:ascii="Cambria" w:eastAsia="Calibri" w:hAnsi="Cambria" w:cs="Tahoma"/>
          <w:b/>
          <w:color w:val="38414D"/>
          <w:sz w:val="22"/>
          <w:szCs w:val="22"/>
        </w:rPr>
        <w:t>: Partenza</w:t>
      </w:r>
      <w:r w:rsidRPr="00D96A91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5D004E">
        <w:rPr>
          <w:rFonts w:ascii="Cambria" w:eastAsia="Calibri" w:hAnsi="Cambria" w:cs="Tahoma"/>
          <w:b/>
          <w:color w:val="38414D"/>
          <w:sz w:val="22"/>
          <w:szCs w:val="22"/>
        </w:rPr>
        <w:t>–</w:t>
      </w:r>
      <w:r w:rsidR="00957F16" w:rsidRPr="00D96A91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BD7E36" w:rsidRPr="00D96A91">
        <w:rPr>
          <w:rFonts w:ascii="Cambria" w:eastAsia="Calibri" w:hAnsi="Cambria" w:cs="Tahoma"/>
          <w:b/>
          <w:color w:val="38414D"/>
          <w:sz w:val="22"/>
          <w:szCs w:val="22"/>
        </w:rPr>
        <w:t>Graz</w:t>
      </w:r>
      <w:r w:rsidR="005D004E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596561" w:rsidRPr="00D96A91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</w:p>
    <w:p w:rsidR="00294BE7" w:rsidRPr="00334F44" w:rsidRDefault="00294BE7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 w:rsidRPr="00D96A91">
        <w:rPr>
          <w:rFonts w:ascii="Cambria" w:eastAsia="Calibri" w:hAnsi="Cambria" w:cs="Tahoma"/>
          <w:color w:val="38414D"/>
          <w:sz w:val="22"/>
          <w:szCs w:val="22"/>
        </w:rPr>
        <w:t xml:space="preserve">Sistemazione su </w:t>
      </w:r>
      <w:r w:rsidR="00957F16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pullman </w:t>
      </w:r>
      <w:r w:rsidRPr="00D96A91">
        <w:rPr>
          <w:rFonts w:ascii="Cambria" w:eastAsia="Calibri" w:hAnsi="Cambria" w:cs="Tahoma"/>
          <w:color w:val="38414D"/>
          <w:sz w:val="22"/>
          <w:szCs w:val="22"/>
        </w:rPr>
        <w:t>Gran Turismo ed inizio del viaggio. Pranzo libero</w:t>
      </w:r>
      <w:r w:rsidR="0028421E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 lungo </w:t>
      </w:r>
      <w:r w:rsidR="0046021F">
        <w:rPr>
          <w:rFonts w:ascii="Cambria" w:eastAsia="Calibri" w:hAnsi="Cambria" w:cs="Tahoma"/>
          <w:color w:val="38414D"/>
          <w:sz w:val="22"/>
          <w:szCs w:val="22"/>
        </w:rPr>
        <w:t>il percorso</w:t>
      </w:r>
      <w:r w:rsidRPr="00D96A91">
        <w:rPr>
          <w:rFonts w:ascii="Cambria" w:eastAsia="Calibri" w:hAnsi="Cambria" w:cs="Tahoma"/>
          <w:color w:val="38414D"/>
          <w:sz w:val="22"/>
          <w:szCs w:val="22"/>
        </w:rPr>
        <w:t>.</w:t>
      </w:r>
      <w:r w:rsidR="0028421E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CF5DE7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Proseguimento per </w:t>
      </w:r>
      <w:r w:rsidR="00BD7E36" w:rsidRPr="008804D6">
        <w:rPr>
          <w:rFonts w:ascii="Cambria" w:eastAsia="Calibri" w:hAnsi="Cambria" w:cs="Tahoma"/>
          <w:b/>
          <w:color w:val="38414D"/>
          <w:sz w:val="22"/>
          <w:szCs w:val="22"/>
        </w:rPr>
        <w:t>Graz</w:t>
      </w:r>
      <w:r w:rsidR="00D429DF" w:rsidRPr="00D96A91">
        <w:rPr>
          <w:rFonts w:ascii="Cambria" w:eastAsia="Calibri" w:hAnsi="Cambria" w:cs="Tahoma"/>
          <w:color w:val="38414D"/>
          <w:sz w:val="22"/>
          <w:szCs w:val="22"/>
        </w:rPr>
        <w:t>,</w:t>
      </w:r>
      <w:r w:rsidR="00957F16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D429DF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possibilità di una </w:t>
      </w:r>
      <w:r w:rsidR="00BD7E36" w:rsidRPr="00D96A91">
        <w:rPr>
          <w:rFonts w:ascii="Cambria" w:eastAsia="Calibri" w:hAnsi="Cambria" w:cs="Tahoma"/>
          <w:color w:val="38414D"/>
          <w:sz w:val="22"/>
          <w:szCs w:val="22"/>
        </w:rPr>
        <w:t>passeggiata</w:t>
      </w:r>
      <w:r w:rsidR="008A23B1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 n</w:t>
      </w:r>
      <w:r w:rsidR="00D429DF" w:rsidRPr="00D96A91">
        <w:rPr>
          <w:rFonts w:ascii="Cambria" w:eastAsia="Calibri" w:hAnsi="Cambria" w:cs="Tahoma"/>
          <w:color w:val="38414D"/>
          <w:sz w:val="22"/>
          <w:szCs w:val="22"/>
        </w:rPr>
        <w:t xml:space="preserve">ella graziosa </w:t>
      </w:r>
      <w:r w:rsidR="00BD7E36" w:rsidRPr="00D96A91">
        <w:rPr>
          <w:rFonts w:ascii="Cambria" w:eastAsia="Calibri" w:hAnsi="Cambria" w:cs="Tahoma"/>
          <w:color w:val="38414D"/>
          <w:sz w:val="22"/>
          <w:szCs w:val="22"/>
        </w:rPr>
        <w:t>cittadina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>.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>S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>istemazione</w:t>
      </w:r>
      <w:r w:rsidR="008A23B1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in hotel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 a Graz o dintorni</w:t>
      </w:r>
      <w:r w:rsidR="008A23B1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, cena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in hotel o ristorante esterno </w:t>
      </w:r>
      <w:r w:rsidR="008A23B1" w:rsidRPr="00334F44">
        <w:rPr>
          <w:rFonts w:ascii="Cambria" w:eastAsia="Calibri" w:hAnsi="Cambria" w:cs="Tahoma"/>
          <w:color w:val="38414D"/>
          <w:sz w:val="22"/>
          <w:szCs w:val="22"/>
        </w:rPr>
        <w:t>e pernottamento.</w:t>
      </w:r>
    </w:p>
    <w:p w:rsidR="00D96A91" w:rsidRPr="00334F44" w:rsidRDefault="00D96A91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294BE7" w:rsidRPr="00334F44" w:rsidRDefault="00294BE7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>2° giorno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>:</w:t>
      </w:r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BD7E36" w:rsidRPr="00334F44">
        <w:rPr>
          <w:rFonts w:ascii="Cambria" w:eastAsia="Calibri" w:hAnsi="Cambria" w:cs="Tahoma"/>
          <w:b/>
          <w:color w:val="38414D"/>
          <w:sz w:val="22"/>
          <w:szCs w:val="22"/>
        </w:rPr>
        <w:t>Graz</w:t>
      </w:r>
      <w:r w:rsidR="00D429DF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– Budapest </w:t>
      </w:r>
    </w:p>
    <w:p w:rsidR="00806441" w:rsidRPr="00334F44" w:rsidRDefault="00EC4CBA" w:rsidP="00806441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color w:val="38414D"/>
          <w:sz w:val="22"/>
          <w:szCs w:val="22"/>
        </w:rPr>
        <w:t>P</w:t>
      </w:r>
      <w:r w:rsidR="00CD6B4E" w:rsidRPr="00334F44">
        <w:rPr>
          <w:rFonts w:ascii="Cambria" w:eastAsia="Calibri" w:hAnsi="Cambria" w:cs="Tahoma"/>
          <w:color w:val="38414D"/>
          <w:sz w:val="22"/>
          <w:szCs w:val="22"/>
        </w:rPr>
        <w:t>rima colazione in hotel</w:t>
      </w:r>
      <w:r>
        <w:rPr>
          <w:rFonts w:ascii="Cambria" w:eastAsia="Calibri" w:hAnsi="Cambria" w:cs="Tahoma"/>
          <w:color w:val="38414D"/>
          <w:sz w:val="22"/>
          <w:szCs w:val="22"/>
        </w:rPr>
        <w:t xml:space="preserve"> e</w:t>
      </w:r>
      <w:r w:rsidR="00E42BCB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partenza </w:t>
      </w:r>
      <w:r w:rsidR="00E42BCB">
        <w:rPr>
          <w:rFonts w:ascii="Cambria" w:eastAsia="Calibri" w:hAnsi="Cambria" w:cs="Tahoma"/>
          <w:color w:val="38414D"/>
          <w:sz w:val="22"/>
          <w:szCs w:val="22"/>
        </w:rPr>
        <w:t xml:space="preserve">per </w:t>
      </w:r>
      <w:r w:rsidR="00F81368" w:rsidRPr="008804D6">
        <w:rPr>
          <w:rFonts w:ascii="Cambria" w:eastAsia="Calibri" w:hAnsi="Cambria" w:cs="Tahoma"/>
          <w:b/>
          <w:color w:val="38414D"/>
          <w:sz w:val="22"/>
          <w:szCs w:val="22"/>
        </w:rPr>
        <w:t>Budapest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. </w:t>
      </w:r>
      <w:r w:rsidR="00F81368" w:rsidRPr="00334F44">
        <w:rPr>
          <w:rFonts w:ascii="Cambria" w:eastAsia="Calibri" w:hAnsi="Cambria" w:cs="Tahoma"/>
          <w:color w:val="38414D"/>
          <w:sz w:val="22"/>
          <w:szCs w:val="22"/>
        </w:rPr>
        <w:t>Pranzo in ristorante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>, al termine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>inizio della visita gui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>data della città. Budapest è uno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dei gioielli del Danubio, una città con una storia millenaria e che ha saputo essere un ponte perfetto tra l'Est e l'Ovest Europa. Lo conferma lo stretto leg</w:t>
      </w:r>
      <w:r w:rsidR="008324EB">
        <w:rPr>
          <w:rFonts w:ascii="Cambria" w:eastAsia="Calibri" w:hAnsi="Cambria" w:cs="Tahoma"/>
          <w:color w:val="38414D"/>
          <w:sz w:val="22"/>
          <w:szCs w:val="22"/>
        </w:rPr>
        <w:t>ame con Vienna. Si visiterà la P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>iazza degli Eroi, il Palazzo del Parlamento,</w:t>
      </w:r>
      <w:r w:rsidR="008A23B1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simbolo della città, Palazzo Reale, la chiesa del </w:t>
      </w:r>
      <w:r w:rsidR="008A23B1" w:rsidRPr="00334F44">
        <w:rPr>
          <w:rFonts w:ascii="Cambria" w:eastAsia="Calibri" w:hAnsi="Cambria" w:cs="Tahoma"/>
          <w:color w:val="38414D"/>
          <w:sz w:val="22"/>
          <w:szCs w:val="22"/>
        </w:rPr>
        <w:t>R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>e Mattia e il Bastione dei Pescatori. S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>istemazione in hotel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 a Budapest o dintorni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, </w:t>
      </w:r>
      <w:r w:rsidR="00806441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cena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in hotel o ristorante esterno </w:t>
      </w:r>
      <w:r w:rsidR="00806441" w:rsidRPr="00334F44">
        <w:rPr>
          <w:rFonts w:ascii="Cambria" w:eastAsia="Calibri" w:hAnsi="Cambria" w:cs="Tahoma"/>
          <w:color w:val="38414D"/>
          <w:sz w:val="22"/>
          <w:szCs w:val="22"/>
        </w:rPr>
        <w:t>e pernottamento.</w:t>
      </w:r>
    </w:p>
    <w:p w:rsidR="00D96A91" w:rsidRPr="00334F44" w:rsidRDefault="00D96A91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CD6B4E" w:rsidRPr="00334F44" w:rsidRDefault="004E3222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>3</w:t>
      </w:r>
      <w:r w:rsidR="00046863" w:rsidRPr="00334F44">
        <w:rPr>
          <w:rFonts w:ascii="Cambria" w:eastAsia="Calibri" w:hAnsi="Cambria" w:cs="Tahoma"/>
          <w:b/>
          <w:color w:val="38414D"/>
          <w:sz w:val="22"/>
          <w:szCs w:val="22"/>
        </w:rPr>
        <w:t>°</w:t>
      </w:r>
      <w:r w:rsidR="00CD6B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giorno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: </w:t>
      </w:r>
      <w:r w:rsidR="00D429DF" w:rsidRPr="00334F44">
        <w:rPr>
          <w:rFonts w:ascii="Cambria" w:eastAsia="Calibri" w:hAnsi="Cambria" w:cs="Tahoma"/>
          <w:b/>
          <w:color w:val="38414D"/>
          <w:sz w:val="22"/>
          <w:szCs w:val="22"/>
        </w:rPr>
        <w:t>Budapest</w:t>
      </w:r>
    </w:p>
    <w:p w:rsidR="00B47E26" w:rsidRPr="00334F44" w:rsidRDefault="00EC4CBA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color w:val="38414D"/>
          <w:sz w:val="22"/>
          <w:szCs w:val="22"/>
        </w:rPr>
        <w:t>P</w:t>
      </w:r>
      <w:r w:rsidR="00CD6B4E" w:rsidRPr="00334F44">
        <w:rPr>
          <w:rFonts w:ascii="Cambria" w:eastAsia="Calibri" w:hAnsi="Cambria" w:cs="Tahoma"/>
          <w:color w:val="38414D"/>
          <w:sz w:val="22"/>
          <w:szCs w:val="22"/>
        </w:rPr>
        <w:t>rima colazione in hotel</w:t>
      </w:r>
      <w:r>
        <w:rPr>
          <w:rFonts w:ascii="Cambria" w:eastAsia="Calibri" w:hAnsi="Cambria" w:cs="Tahoma"/>
          <w:color w:val="38414D"/>
          <w:sz w:val="22"/>
          <w:szCs w:val="22"/>
        </w:rPr>
        <w:t xml:space="preserve"> ed</w:t>
      </w:r>
      <w:r w:rsidR="00CD6B4E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D429D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incontro con la guida locale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>per riprendere la visita guidata</w:t>
      </w:r>
      <w:r w:rsidR="004F7B56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.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>Pranzo libe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>ro e pomeriggio a disposizione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 alle visite individuali oppure po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>ssibilità di partecipare all’escursione facoltativa nella Puszta,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dove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immersi nel paesaggio rurale dell’Ungheria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>,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a pochi chilometri da Budapest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>,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si avrà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la possibilità di partecipare ad un tradizionale spettacolo con cavalli e buoi e ad 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>un banchetto locale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. 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>Cena libera oppure</w:t>
      </w:r>
      <w:r w:rsidR="0046021F" w:rsidRPr="00334F44">
        <w:rPr>
          <w:rFonts w:ascii="Cambria" w:eastAsia="Calibri" w:hAnsi="Cambria" w:cs="Tahoma"/>
          <w:color w:val="38414D"/>
          <w:sz w:val="22"/>
          <w:szCs w:val="22"/>
        </w:rPr>
        <w:t>, in alternativa,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possibilità di partecipare facoltativamente ad una 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>cena tipica. Rientro in hotel per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il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>pernottamento.</w:t>
      </w:r>
    </w:p>
    <w:p w:rsidR="00D96A91" w:rsidRPr="00334F44" w:rsidRDefault="00D96A91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B47E26" w:rsidRPr="00334F44" w:rsidRDefault="004E3222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>4</w:t>
      </w:r>
      <w:r w:rsidR="00B47E26" w:rsidRPr="00334F44">
        <w:rPr>
          <w:rFonts w:ascii="Cambria" w:eastAsia="Calibri" w:hAnsi="Cambria" w:cs="Tahoma"/>
          <w:b/>
          <w:color w:val="38414D"/>
          <w:sz w:val="22"/>
          <w:szCs w:val="22"/>
        </w:rPr>
        <w:t>° giorno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>:</w:t>
      </w:r>
      <w:r w:rsidR="00B47E26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  <w:r w:rsidR="004F7B56" w:rsidRPr="00334F44">
        <w:rPr>
          <w:rFonts w:ascii="Cambria" w:eastAsia="Calibri" w:hAnsi="Cambria" w:cs="Tahoma"/>
          <w:b/>
          <w:color w:val="38414D"/>
          <w:sz w:val="22"/>
          <w:szCs w:val="22"/>
        </w:rPr>
        <w:t>Budapest</w:t>
      </w:r>
      <w:r w:rsidR="0030455A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–</w:t>
      </w:r>
      <w:r w:rsidR="008A23B1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Bratislava 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– Praga </w:t>
      </w:r>
    </w:p>
    <w:p w:rsidR="00806441" w:rsidRPr="00334F44" w:rsidRDefault="00EC4CBA" w:rsidP="00806441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color w:val="38414D"/>
          <w:sz w:val="22"/>
          <w:szCs w:val="22"/>
        </w:rPr>
        <w:t>P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>r</w:t>
      </w:r>
      <w:r w:rsidR="004F7B56" w:rsidRPr="00334F44">
        <w:rPr>
          <w:rFonts w:ascii="Cambria" w:eastAsia="Calibri" w:hAnsi="Cambria" w:cs="Tahoma"/>
          <w:color w:val="38414D"/>
          <w:sz w:val="22"/>
          <w:szCs w:val="22"/>
        </w:rPr>
        <w:t>ima colazione in hotel</w:t>
      </w:r>
      <w:r w:rsidR="00F26F7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>
        <w:rPr>
          <w:rFonts w:ascii="Cambria" w:eastAsia="Calibri" w:hAnsi="Cambria" w:cs="Tahoma"/>
          <w:color w:val="38414D"/>
          <w:sz w:val="22"/>
          <w:szCs w:val="22"/>
        </w:rPr>
        <w:t xml:space="preserve">e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partenza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>per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30455A" w:rsidRPr="008804D6">
        <w:rPr>
          <w:rFonts w:ascii="Cambria" w:eastAsia="Calibri" w:hAnsi="Cambria" w:cs="Tahoma"/>
          <w:b/>
          <w:color w:val="38414D"/>
          <w:sz w:val="22"/>
          <w:szCs w:val="22"/>
        </w:rPr>
        <w:t>Bratislava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>. All’arrivo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 incontro con la guida locale e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visita guidata della città: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il centro storico è la Città Vecchia che sorge ai piedi del maestoso </w:t>
      </w:r>
      <w:hyperlink r:id="rId7" w:tooltip="Castello di Bratislava" w:history="1">
        <w:r w:rsidR="0030455A" w:rsidRPr="00334F44">
          <w:rPr>
            <w:rFonts w:ascii="Cambria" w:eastAsia="Calibri" w:hAnsi="Cambria" w:cs="Tahoma"/>
            <w:color w:val="38414D"/>
            <w:sz w:val="22"/>
            <w:szCs w:val="22"/>
          </w:rPr>
          <w:t>Castello di Bratislava</w:t>
        </w:r>
      </w:hyperlink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. Tra i vicoli e le meravigliose piazze della città vecchia si trovano i più importanti monumenti di Bratislava. Pranzo 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>libero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. Nel pomeriggio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>proseguimento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per </w:t>
      </w:r>
      <w:r w:rsidR="0030455A" w:rsidRPr="008804D6">
        <w:rPr>
          <w:rFonts w:ascii="Cambria" w:eastAsia="Calibri" w:hAnsi="Cambria" w:cs="Tahoma"/>
          <w:b/>
          <w:color w:val="38414D"/>
          <w:sz w:val="22"/>
          <w:szCs w:val="22"/>
        </w:rPr>
        <w:t>Praga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,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>s</w:t>
      </w:r>
      <w:r w:rsidR="00806441" w:rsidRPr="00334F44">
        <w:rPr>
          <w:rFonts w:ascii="Cambria" w:eastAsia="Calibri" w:hAnsi="Cambria" w:cs="Tahoma"/>
          <w:color w:val="38414D"/>
          <w:sz w:val="22"/>
          <w:szCs w:val="22"/>
        </w:rPr>
        <w:t>istemazione in hotel</w:t>
      </w:r>
      <w:r w:rsidR="00F8279B">
        <w:rPr>
          <w:rFonts w:ascii="Cambria" w:eastAsia="Calibri" w:hAnsi="Cambria" w:cs="Tahoma"/>
          <w:color w:val="38414D"/>
          <w:sz w:val="22"/>
          <w:szCs w:val="22"/>
        </w:rPr>
        <w:t xml:space="preserve"> a Praga o dintorni</w:t>
      </w:r>
      <w:r w:rsidR="00806441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, cena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in hotel o ristorante esterno </w:t>
      </w:r>
      <w:r w:rsidR="00806441" w:rsidRPr="00334F44">
        <w:rPr>
          <w:rFonts w:ascii="Cambria" w:eastAsia="Calibri" w:hAnsi="Cambria" w:cs="Tahoma"/>
          <w:color w:val="38414D"/>
          <w:sz w:val="22"/>
          <w:szCs w:val="22"/>
        </w:rPr>
        <w:t>e pernottamento.</w:t>
      </w:r>
    </w:p>
    <w:p w:rsidR="00D96A91" w:rsidRPr="00334F44" w:rsidRDefault="00D96A91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4F7B56" w:rsidRPr="00334F44" w:rsidRDefault="004F7B56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>5° giorno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: </w:t>
      </w:r>
      <w:r w:rsidR="0030455A" w:rsidRPr="00334F44">
        <w:rPr>
          <w:rFonts w:ascii="Cambria" w:eastAsia="Calibri" w:hAnsi="Cambria" w:cs="Tahoma"/>
          <w:b/>
          <w:color w:val="38414D"/>
          <w:sz w:val="22"/>
          <w:szCs w:val="22"/>
        </w:rPr>
        <w:t>Praga</w:t>
      </w:r>
    </w:p>
    <w:p w:rsidR="0030455A" w:rsidRPr="00334F44" w:rsidRDefault="00EC4CBA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color w:val="38414D"/>
          <w:sz w:val="22"/>
          <w:szCs w:val="22"/>
        </w:rPr>
        <w:t>P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rima colazione in hotel </w:t>
      </w:r>
      <w:r>
        <w:rPr>
          <w:rFonts w:ascii="Cambria" w:eastAsia="Calibri" w:hAnsi="Cambria" w:cs="Tahoma"/>
          <w:color w:val="38414D"/>
          <w:sz w:val="22"/>
          <w:szCs w:val="22"/>
        </w:rPr>
        <w:t xml:space="preserve">e 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trasferimento a </w:t>
      </w:r>
      <w:r w:rsidR="00806441" w:rsidRPr="008804D6">
        <w:rPr>
          <w:rFonts w:ascii="Cambria" w:eastAsia="Calibri" w:hAnsi="Cambria" w:cs="Tahoma"/>
          <w:b/>
          <w:color w:val="38414D"/>
          <w:sz w:val="22"/>
          <w:szCs w:val="22"/>
        </w:rPr>
        <w:t>Praga</w:t>
      </w:r>
      <w:r w:rsidR="00806441">
        <w:rPr>
          <w:rFonts w:ascii="Cambria" w:eastAsia="Calibri" w:hAnsi="Cambria" w:cs="Tahoma"/>
          <w:color w:val="38414D"/>
          <w:sz w:val="22"/>
          <w:szCs w:val="22"/>
        </w:rPr>
        <w:t xml:space="preserve"> ed </w:t>
      </w:r>
      <w:r w:rsidR="0030455A" w:rsidRPr="00334F44">
        <w:rPr>
          <w:rFonts w:ascii="Cambria" w:eastAsia="Calibri" w:hAnsi="Cambria" w:cs="Tahoma"/>
          <w:color w:val="38414D"/>
          <w:sz w:val="22"/>
          <w:szCs w:val="22"/>
        </w:rPr>
        <w:t>i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nizio della visita 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guidata 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della </w:t>
      </w:r>
      <w:r w:rsidR="00926A6F" w:rsidRPr="008804D6">
        <w:rPr>
          <w:rFonts w:ascii="Cambria" w:eastAsia="Calibri" w:hAnsi="Cambria" w:cs="Tahoma"/>
          <w:b/>
          <w:color w:val="38414D"/>
          <w:sz w:val="22"/>
          <w:szCs w:val="22"/>
        </w:rPr>
        <w:t>C</w:t>
      </w:r>
      <w:r w:rsidR="0081186F" w:rsidRPr="008804D6">
        <w:rPr>
          <w:rFonts w:ascii="Cambria" w:eastAsia="Calibri" w:hAnsi="Cambria" w:cs="Tahoma"/>
          <w:b/>
          <w:color w:val="38414D"/>
          <w:sz w:val="22"/>
          <w:szCs w:val="22"/>
        </w:rPr>
        <w:t>ittà</w:t>
      </w:r>
      <w:r w:rsidR="00926A6F" w:rsidRPr="008804D6">
        <w:rPr>
          <w:rFonts w:ascii="Cambria" w:eastAsia="Calibri" w:hAnsi="Cambria" w:cs="Tahoma"/>
          <w:b/>
          <w:color w:val="38414D"/>
          <w:sz w:val="22"/>
          <w:szCs w:val="22"/>
        </w:rPr>
        <w:t xml:space="preserve"> Vecchia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"</w:t>
      </w:r>
      <w:proofErr w:type="spellStart"/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>Staromestske</w:t>
      </w:r>
      <w:proofErr w:type="spellEnd"/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proofErr w:type="spellStart"/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>Namesti</w:t>
      </w:r>
      <w:proofErr w:type="spellEnd"/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>"</w:t>
      </w:r>
      <w:r w:rsidR="00926A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e </w:t>
      </w:r>
      <w:r w:rsidR="00926A6F" w:rsidRPr="008804D6">
        <w:rPr>
          <w:rFonts w:ascii="Cambria" w:eastAsia="Calibri" w:hAnsi="Cambria" w:cs="Tahoma"/>
          <w:b/>
          <w:color w:val="38414D"/>
          <w:sz w:val="22"/>
          <w:szCs w:val="22"/>
        </w:rPr>
        <w:t>Città Nuova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>, la bella piazza dell'orologio</w:t>
      </w:r>
      <w:r w:rsidR="00926A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con l’orologio astronomico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, Piazza </w:t>
      </w:r>
      <w:proofErr w:type="spellStart"/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>Venceslao</w:t>
      </w:r>
      <w:proofErr w:type="spellEnd"/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, il quartiere Ebraico. Pranzo in ristorante e proseguimento della visita 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con Mala Strana, </w:t>
      </w:r>
      <w:r w:rsidR="00926A6F" w:rsidRPr="00334F44">
        <w:rPr>
          <w:rFonts w:ascii="Cambria" w:eastAsia="Calibri" w:hAnsi="Cambria" w:cs="Tahoma"/>
          <w:color w:val="38414D"/>
          <w:sz w:val="22"/>
          <w:szCs w:val="22"/>
        </w:rPr>
        <w:t>il ponte Car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>lo, la chiesa del Bambino Gesù,</w:t>
      </w:r>
      <w:r w:rsidR="00926A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le viuzze del quartiere e la Venezia Praghese con i mulini e i murales di John Lennon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. Cena 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libera o 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possibilità di partecipare ad una 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cena tipica facoltativa </w:t>
      </w:r>
      <w:r w:rsidR="00926A6F" w:rsidRPr="00334F44">
        <w:rPr>
          <w:rFonts w:ascii="Cambria" w:eastAsia="Calibri" w:hAnsi="Cambria" w:cs="Tahoma"/>
          <w:color w:val="38414D"/>
          <w:sz w:val="22"/>
          <w:szCs w:val="22"/>
        </w:rPr>
        <w:t>con musica e balli. R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>ientro in hotel per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 w:rsidR="00F8279B">
        <w:rPr>
          <w:rFonts w:ascii="Cambria" w:eastAsia="Calibri" w:hAnsi="Cambria" w:cs="Tahoma"/>
          <w:color w:val="38414D"/>
          <w:sz w:val="22"/>
          <w:szCs w:val="22"/>
        </w:rPr>
        <w:t xml:space="preserve">il </w:t>
      </w:r>
      <w:r w:rsidR="00284A53" w:rsidRPr="00334F44">
        <w:rPr>
          <w:rFonts w:ascii="Cambria" w:eastAsia="Calibri" w:hAnsi="Cambria" w:cs="Tahoma"/>
          <w:color w:val="38414D"/>
          <w:sz w:val="22"/>
          <w:szCs w:val="22"/>
        </w:rPr>
        <w:t>pernottamento.</w:t>
      </w:r>
    </w:p>
    <w:p w:rsidR="00D96A91" w:rsidRPr="00334F44" w:rsidRDefault="00D96A91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81186F" w:rsidRPr="00334F44" w:rsidRDefault="0081186F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>6° giorno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: Praga – </w:t>
      </w:r>
      <w:proofErr w:type="spellStart"/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>Ratisbona</w:t>
      </w:r>
      <w:proofErr w:type="spellEnd"/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</w:t>
      </w:r>
    </w:p>
    <w:p w:rsidR="0030455A" w:rsidRPr="00334F44" w:rsidRDefault="00EC4CBA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color w:val="38414D"/>
          <w:sz w:val="22"/>
          <w:szCs w:val="22"/>
        </w:rPr>
        <w:t>P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rima colazione in hotel </w:t>
      </w:r>
      <w:r>
        <w:rPr>
          <w:rFonts w:ascii="Cambria" w:eastAsia="Calibri" w:hAnsi="Cambria" w:cs="Tahoma"/>
          <w:color w:val="38414D"/>
          <w:sz w:val="22"/>
          <w:szCs w:val="22"/>
        </w:rPr>
        <w:t xml:space="preserve">e 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mattinata a disposizione per lo shopping </w:t>
      </w:r>
      <w:r w:rsidR="00926A6F" w:rsidRPr="00334F44">
        <w:rPr>
          <w:rFonts w:ascii="Cambria" w:eastAsia="Calibri" w:hAnsi="Cambria" w:cs="Tahoma"/>
          <w:color w:val="38414D"/>
          <w:sz w:val="22"/>
          <w:szCs w:val="22"/>
        </w:rPr>
        <w:t>e/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>o visite personali</w:t>
      </w:r>
      <w:r w:rsidR="00926A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o in alternativa possibilità di partecipare all’escursione facoltativa al Castello di Praga che sorge su una delle nove alture su cui si sviluppa la capitale ceca e fu il primo nucleo abitato della città</w:t>
      </w:r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. Pranzo libero. Nel pomeriggio partenza per </w:t>
      </w:r>
      <w:proofErr w:type="spellStart"/>
      <w:r w:rsidR="0081186F" w:rsidRPr="008804D6">
        <w:rPr>
          <w:rFonts w:ascii="Cambria" w:eastAsia="Calibri" w:hAnsi="Cambria" w:cs="Tahoma"/>
          <w:b/>
          <w:color w:val="38414D"/>
          <w:sz w:val="22"/>
          <w:szCs w:val="22"/>
        </w:rPr>
        <w:t>Ratisbona</w:t>
      </w:r>
      <w:proofErr w:type="spellEnd"/>
      <w:r w:rsidR="0081186F" w:rsidRPr="00334F44">
        <w:rPr>
          <w:rFonts w:ascii="Cambria" w:eastAsia="Calibri" w:hAnsi="Cambria" w:cs="Tahoma"/>
          <w:color w:val="38414D"/>
          <w:sz w:val="22"/>
          <w:szCs w:val="22"/>
        </w:rPr>
        <w:t>, città medioevale con importanti palazzi storici.</w:t>
      </w:r>
      <w:r w:rsidR="00214E01">
        <w:rPr>
          <w:rFonts w:ascii="Cambria" w:eastAsia="Calibri" w:hAnsi="Cambria" w:cs="Tahoma"/>
          <w:color w:val="38414D"/>
          <w:sz w:val="22"/>
          <w:szCs w:val="22"/>
        </w:rPr>
        <w:t xml:space="preserve"> Sistemazione in hotel a </w:t>
      </w:r>
      <w:proofErr w:type="spellStart"/>
      <w:r w:rsidR="00214E01">
        <w:rPr>
          <w:rFonts w:ascii="Cambria" w:eastAsia="Calibri" w:hAnsi="Cambria" w:cs="Tahoma"/>
          <w:color w:val="38414D"/>
          <w:sz w:val="22"/>
          <w:szCs w:val="22"/>
        </w:rPr>
        <w:t>Ratisbona</w:t>
      </w:r>
      <w:proofErr w:type="spellEnd"/>
      <w:r w:rsidR="00214E01">
        <w:rPr>
          <w:rFonts w:ascii="Cambria" w:eastAsia="Calibri" w:hAnsi="Cambria" w:cs="Tahoma"/>
          <w:color w:val="38414D"/>
          <w:sz w:val="22"/>
          <w:szCs w:val="22"/>
        </w:rPr>
        <w:t xml:space="preserve"> o dintorni, c</w:t>
      </w:r>
      <w:r w:rsidR="00FC69F9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ena </w:t>
      </w:r>
      <w:r w:rsidR="00214E01">
        <w:rPr>
          <w:rFonts w:ascii="Cambria" w:eastAsia="Calibri" w:hAnsi="Cambria" w:cs="Tahoma"/>
          <w:color w:val="38414D"/>
          <w:sz w:val="22"/>
          <w:szCs w:val="22"/>
        </w:rPr>
        <w:t>in hotel o ristorante esterno e pernottamento</w:t>
      </w:r>
      <w:r w:rsidR="00FC69F9" w:rsidRPr="00334F44">
        <w:rPr>
          <w:rFonts w:ascii="Cambria" w:eastAsia="Calibri" w:hAnsi="Cambria" w:cs="Tahoma"/>
          <w:color w:val="38414D"/>
          <w:sz w:val="22"/>
          <w:szCs w:val="22"/>
        </w:rPr>
        <w:t>.</w:t>
      </w:r>
    </w:p>
    <w:p w:rsidR="00FC69F9" w:rsidRPr="00334F44" w:rsidRDefault="00FC69F9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</w:p>
    <w:p w:rsidR="00A66883" w:rsidRDefault="00A66883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A66883" w:rsidRDefault="00A66883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</w:p>
    <w:p w:rsidR="00FC69F9" w:rsidRPr="00334F44" w:rsidRDefault="00FC69F9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b/>
          <w:color w:val="38414D"/>
          <w:sz w:val="22"/>
          <w:szCs w:val="22"/>
        </w:rPr>
      </w:pPr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>7° giorno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: </w:t>
      </w:r>
      <w:proofErr w:type="spellStart"/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>Ratisbona</w:t>
      </w:r>
      <w:proofErr w:type="spellEnd"/>
      <w:r w:rsidRPr="00334F44">
        <w:rPr>
          <w:rFonts w:ascii="Cambria" w:eastAsia="Calibri" w:hAnsi="Cambria" w:cs="Tahoma"/>
          <w:b/>
          <w:color w:val="38414D"/>
          <w:sz w:val="22"/>
          <w:szCs w:val="22"/>
        </w:rPr>
        <w:t xml:space="preserve"> – </w:t>
      </w:r>
      <w:r w:rsidR="005D004E" w:rsidRPr="00334F44">
        <w:rPr>
          <w:rFonts w:ascii="Cambria" w:eastAsia="Calibri" w:hAnsi="Cambria" w:cs="Tahoma"/>
          <w:b/>
          <w:color w:val="38414D"/>
          <w:sz w:val="22"/>
          <w:szCs w:val="22"/>
        </w:rPr>
        <w:t>Rientro</w:t>
      </w:r>
    </w:p>
    <w:p w:rsidR="004F7B56" w:rsidRPr="00D96A91" w:rsidRDefault="00EC4CBA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color w:val="38414D"/>
          <w:sz w:val="22"/>
          <w:szCs w:val="22"/>
        </w:rPr>
        <w:t>Pr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>ima colazione in hotel</w:t>
      </w:r>
      <w:r w:rsidR="00214E01">
        <w:rPr>
          <w:rFonts w:ascii="Cambria" w:eastAsia="Calibri" w:hAnsi="Cambria" w:cs="Tahoma"/>
          <w:color w:val="38414D"/>
          <w:sz w:val="22"/>
          <w:szCs w:val="22"/>
        </w:rPr>
        <w:t xml:space="preserve"> </w:t>
      </w:r>
      <w:r>
        <w:rPr>
          <w:rFonts w:ascii="Cambria" w:eastAsia="Calibri" w:hAnsi="Cambria" w:cs="Tahoma"/>
          <w:color w:val="38414D"/>
          <w:sz w:val="22"/>
          <w:szCs w:val="22"/>
        </w:rPr>
        <w:t xml:space="preserve">e </w:t>
      </w:r>
      <w:r w:rsidR="00214E01">
        <w:rPr>
          <w:rFonts w:ascii="Cambria" w:eastAsia="Calibri" w:hAnsi="Cambria" w:cs="Tahoma"/>
          <w:color w:val="38414D"/>
          <w:sz w:val="22"/>
          <w:szCs w:val="22"/>
        </w:rPr>
        <w:t xml:space="preserve">trasferimento a </w:t>
      </w:r>
      <w:proofErr w:type="spellStart"/>
      <w:r w:rsidR="00214E01" w:rsidRPr="008804D6">
        <w:rPr>
          <w:rFonts w:ascii="Cambria" w:eastAsia="Calibri" w:hAnsi="Cambria" w:cs="Tahoma"/>
          <w:b/>
          <w:color w:val="38414D"/>
          <w:sz w:val="22"/>
          <w:szCs w:val="22"/>
        </w:rPr>
        <w:t>Ratisbona</w:t>
      </w:r>
      <w:proofErr w:type="spellEnd"/>
      <w:r w:rsidR="00214E01">
        <w:rPr>
          <w:rFonts w:ascii="Cambria" w:eastAsia="Calibri" w:hAnsi="Cambria" w:cs="Tahoma"/>
          <w:color w:val="38414D"/>
          <w:sz w:val="22"/>
          <w:szCs w:val="22"/>
        </w:rPr>
        <w:t xml:space="preserve"> e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tempo a disposizione per breve passeggiata libera </w:t>
      </w:r>
      <w:r w:rsidR="00214E01">
        <w:rPr>
          <w:rFonts w:ascii="Cambria" w:eastAsia="Calibri" w:hAnsi="Cambria" w:cs="Tahoma"/>
          <w:color w:val="38414D"/>
          <w:sz w:val="22"/>
          <w:szCs w:val="22"/>
        </w:rPr>
        <w:t>in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città</w:t>
      </w:r>
      <w:r w:rsidR="008F2789">
        <w:rPr>
          <w:rFonts w:ascii="Cambria" w:eastAsia="Calibri" w:hAnsi="Cambria" w:cs="Tahoma"/>
          <w:color w:val="38414D"/>
          <w:sz w:val="22"/>
          <w:szCs w:val="22"/>
        </w:rPr>
        <w:t>, il cui centro storico fa parte del Patrimonio dell’Umanità dell’Unesco dal 2006.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Al te</w:t>
      </w:r>
      <w:r w:rsidR="008804D6">
        <w:rPr>
          <w:rFonts w:ascii="Cambria" w:eastAsia="Calibri" w:hAnsi="Cambria" w:cs="Tahoma"/>
          <w:color w:val="38414D"/>
          <w:sz w:val="22"/>
          <w:szCs w:val="22"/>
        </w:rPr>
        <w:t>r</w:t>
      </w:r>
      <w:r w:rsidR="00334F44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mine </w:t>
      </w:r>
      <w:r w:rsidR="00FC69F9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partenza </w:t>
      </w:r>
      <w:r w:rsidR="00214E01">
        <w:rPr>
          <w:rFonts w:ascii="Cambria" w:eastAsia="Calibri" w:hAnsi="Cambria" w:cs="Tahoma"/>
          <w:color w:val="38414D"/>
          <w:sz w:val="22"/>
          <w:szCs w:val="22"/>
        </w:rPr>
        <w:t>per il viaggio di rientro, pasti liberi</w:t>
      </w:r>
      <w:r w:rsidR="004F7B56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lungo il percorso e </w:t>
      </w:r>
      <w:r w:rsidR="00214E01">
        <w:rPr>
          <w:rFonts w:ascii="Cambria" w:eastAsia="Calibri" w:hAnsi="Cambria" w:cs="Tahoma"/>
          <w:color w:val="38414D"/>
          <w:sz w:val="22"/>
          <w:szCs w:val="22"/>
        </w:rPr>
        <w:t>arrivo</w:t>
      </w:r>
      <w:r w:rsidR="004F7B56" w:rsidRPr="00334F44">
        <w:rPr>
          <w:rFonts w:ascii="Cambria" w:eastAsia="Calibri" w:hAnsi="Cambria" w:cs="Tahoma"/>
          <w:color w:val="38414D"/>
          <w:sz w:val="22"/>
          <w:szCs w:val="22"/>
        </w:rPr>
        <w:t xml:space="preserve"> in tarda serata nelle località di partenza.</w:t>
      </w:r>
    </w:p>
    <w:p w:rsidR="00294BE7" w:rsidRPr="00306406" w:rsidRDefault="00294BE7" w:rsidP="00306406">
      <w:pPr>
        <w:widowControl w:val="0"/>
        <w:tabs>
          <w:tab w:val="left" w:pos="4305"/>
        </w:tabs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Tahoma"/>
          <w:spacing w:val="-4"/>
          <w:w w:val="98"/>
          <w:u w:color="000000"/>
        </w:rPr>
      </w:pPr>
    </w:p>
    <w:p w:rsidR="00A66883" w:rsidRDefault="00A66883" w:rsidP="00A66883">
      <w:pPr>
        <w:spacing w:after="0"/>
        <w:jc w:val="both"/>
        <w:rPr>
          <w:rFonts w:ascii="Cambria" w:eastAsia="Calibri" w:hAnsi="Cambria" w:cs="Tahoma"/>
          <w:b/>
          <w:color w:val="892700"/>
          <w:sz w:val="28"/>
          <w:szCs w:val="28"/>
        </w:rPr>
      </w:pPr>
      <w:r w:rsidRPr="00993798">
        <w:rPr>
          <w:rFonts w:ascii="Cambria" w:eastAsia="Calibri" w:hAnsi="Cambria" w:cs="Tahoma"/>
          <w:b/>
          <w:color w:val="892700"/>
          <w:sz w:val="28"/>
          <w:szCs w:val="28"/>
        </w:rPr>
        <w:t xml:space="preserve">Quota di partecipazione </w:t>
      </w:r>
      <w:r>
        <w:rPr>
          <w:rFonts w:ascii="Cambria" w:eastAsia="Calibri" w:hAnsi="Cambria" w:cs="Tahoma"/>
          <w:b/>
          <w:color w:val="892700"/>
          <w:sz w:val="28"/>
          <w:szCs w:val="28"/>
        </w:rPr>
        <w:t>per persona</w:t>
      </w:r>
      <w:r>
        <w:rPr>
          <w:rFonts w:ascii="Cambria" w:eastAsia="Calibri" w:hAnsi="Cambria" w:cs="Tahoma"/>
          <w:b/>
          <w:color w:val="892700"/>
          <w:sz w:val="28"/>
          <w:szCs w:val="28"/>
        </w:rPr>
        <w:tab/>
      </w:r>
      <w:r>
        <w:rPr>
          <w:rFonts w:ascii="Cambria" w:eastAsia="Calibri" w:hAnsi="Cambria" w:cs="Tahoma"/>
          <w:b/>
          <w:color w:val="892700"/>
          <w:sz w:val="28"/>
          <w:szCs w:val="28"/>
        </w:rPr>
        <w:tab/>
        <w:t>€   889,00</w:t>
      </w:r>
    </w:p>
    <w:p w:rsidR="00A66883" w:rsidRPr="00904B8F" w:rsidRDefault="00A66883" w:rsidP="00A66883">
      <w:pPr>
        <w:pStyle w:val="Pa12"/>
        <w:spacing w:before="40"/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</w:pPr>
      <w:r w:rsidRPr="00904B8F"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>Supplemento partenz</w:t>
      </w:r>
      <w:r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>a</w:t>
      </w:r>
      <w:r w:rsidRPr="00904B8F"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 xml:space="preserve"> </w:t>
      </w:r>
      <w:r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>5</w:t>
      </w:r>
      <w:r w:rsidRPr="00D90819"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 xml:space="preserve">/4 </w:t>
      </w:r>
      <w:r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>e 9</w:t>
      </w:r>
      <w:r w:rsidRPr="00D90819"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>/8</w:t>
      </w:r>
      <w:r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 xml:space="preserve"> </w:t>
      </w:r>
      <w:r w:rsidRPr="00904B8F"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>€</w:t>
      </w:r>
      <w:r>
        <w:rPr>
          <w:rFonts w:ascii="Cambria" w:eastAsia="Times New Roman" w:hAnsi="Cambria" w:cs="Tahoma"/>
          <w:b/>
          <w:color w:val="892700"/>
          <w:sz w:val="22"/>
          <w:szCs w:val="28"/>
          <w:lang w:eastAsia="it-IT"/>
        </w:rPr>
        <w:t xml:space="preserve"> 49</w:t>
      </w:r>
    </w:p>
    <w:p w:rsidR="00A66883" w:rsidRPr="00DF5859" w:rsidRDefault="00A66883" w:rsidP="00A66883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Supplemento singola netto (</w:t>
      </w:r>
      <w:proofErr w:type="spellStart"/>
      <w:r w:rsidRPr="00DF5859">
        <w:rPr>
          <w:rFonts w:ascii="Cambria" w:eastAsia="Calibri" w:hAnsi="Cambria" w:cs="Tahoma"/>
          <w:color w:val="38414D"/>
          <w:sz w:val="22"/>
        </w:rPr>
        <w:t>max</w:t>
      </w:r>
      <w:proofErr w:type="spellEnd"/>
      <w:r w:rsidRPr="00DF5859">
        <w:rPr>
          <w:rFonts w:ascii="Cambria" w:eastAsia="Calibri" w:hAnsi="Cambria" w:cs="Tahoma"/>
          <w:color w:val="38414D"/>
          <w:sz w:val="22"/>
        </w:rPr>
        <w:t xml:space="preserve"> 3)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  <w:t>€         221</w:t>
      </w:r>
      <w:r w:rsidRPr="00DF5859">
        <w:rPr>
          <w:rFonts w:ascii="Cambria" w:eastAsia="Calibri" w:hAnsi="Cambria" w:cs="Tahoma"/>
          <w:color w:val="38414D"/>
          <w:sz w:val="22"/>
        </w:rPr>
        <w:t>,00</w:t>
      </w:r>
    </w:p>
    <w:p w:rsidR="00A66883" w:rsidRDefault="00A66883" w:rsidP="00A66883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 xml:space="preserve">Riduzione 3° letto adulti 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 xml:space="preserve">€         - </w:t>
      </w:r>
      <w:r>
        <w:rPr>
          <w:rFonts w:ascii="Cambria" w:eastAsia="Calibri" w:hAnsi="Cambria" w:cs="Tahoma"/>
          <w:color w:val="38414D"/>
          <w:sz w:val="22"/>
        </w:rPr>
        <w:t>4</w:t>
      </w:r>
      <w:r w:rsidRPr="00DF5859">
        <w:rPr>
          <w:rFonts w:ascii="Cambria" w:eastAsia="Calibri" w:hAnsi="Cambria" w:cs="Tahoma"/>
          <w:color w:val="38414D"/>
          <w:sz w:val="22"/>
        </w:rPr>
        <w:t>0,00</w:t>
      </w:r>
    </w:p>
    <w:p w:rsidR="00A66883" w:rsidRPr="00DF5859" w:rsidRDefault="00A66883" w:rsidP="00A66883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 xml:space="preserve">Riduzione 3° letto bambini </w:t>
      </w:r>
      <w:r>
        <w:rPr>
          <w:rFonts w:ascii="Cambria" w:eastAsia="Calibri" w:hAnsi="Cambria" w:cs="Tahoma"/>
          <w:color w:val="38414D"/>
          <w:sz w:val="22"/>
        </w:rPr>
        <w:t>6</w:t>
      </w:r>
      <w:r w:rsidRPr="00DF5859">
        <w:rPr>
          <w:rFonts w:ascii="Cambria" w:eastAsia="Calibri" w:hAnsi="Cambria" w:cs="Tahoma"/>
          <w:color w:val="38414D"/>
          <w:sz w:val="22"/>
        </w:rPr>
        <w:t xml:space="preserve"> – </w:t>
      </w:r>
      <w:r>
        <w:rPr>
          <w:rFonts w:ascii="Cambria" w:eastAsia="Calibri" w:hAnsi="Cambria" w:cs="Tahoma"/>
          <w:color w:val="38414D"/>
          <w:sz w:val="22"/>
        </w:rPr>
        <w:t>12</w:t>
      </w:r>
      <w:r w:rsidRPr="00DF5859">
        <w:rPr>
          <w:rFonts w:ascii="Cambria" w:eastAsia="Calibri" w:hAnsi="Cambria" w:cs="Tahoma"/>
          <w:color w:val="38414D"/>
          <w:sz w:val="22"/>
        </w:rPr>
        <w:t xml:space="preserve"> anni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  <w:t xml:space="preserve">€       </w:t>
      </w:r>
      <w:r w:rsidRPr="00DF5859">
        <w:rPr>
          <w:rFonts w:ascii="Cambria" w:eastAsia="Calibri" w:hAnsi="Cambria" w:cs="Tahoma"/>
          <w:color w:val="38414D"/>
          <w:sz w:val="22"/>
        </w:rPr>
        <w:t xml:space="preserve">- </w:t>
      </w:r>
      <w:r>
        <w:rPr>
          <w:rFonts w:ascii="Cambria" w:eastAsia="Calibri" w:hAnsi="Cambria" w:cs="Tahoma"/>
          <w:color w:val="38414D"/>
          <w:sz w:val="22"/>
        </w:rPr>
        <w:t>10</w:t>
      </w:r>
      <w:r w:rsidRPr="00DF5859">
        <w:rPr>
          <w:rFonts w:ascii="Cambria" w:eastAsia="Calibri" w:hAnsi="Cambria" w:cs="Tahoma"/>
          <w:color w:val="38414D"/>
          <w:sz w:val="22"/>
        </w:rPr>
        <w:t>0,00</w:t>
      </w:r>
    </w:p>
    <w:p w:rsidR="00A66883" w:rsidRPr="00DF5859" w:rsidRDefault="00A66883" w:rsidP="00A66883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 xml:space="preserve">Riduzione 3° letto bambini 2 – </w:t>
      </w:r>
      <w:r>
        <w:rPr>
          <w:rFonts w:ascii="Cambria" w:eastAsia="Calibri" w:hAnsi="Cambria" w:cs="Tahoma"/>
          <w:color w:val="38414D"/>
          <w:sz w:val="22"/>
        </w:rPr>
        <w:t>6</w:t>
      </w:r>
      <w:r w:rsidRPr="00DF5859">
        <w:rPr>
          <w:rFonts w:ascii="Cambria" w:eastAsia="Calibri" w:hAnsi="Cambria" w:cs="Tahoma"/>
          <w:color w:val="38414D"/>
          <w:sz w:val="22"/>
        </w:rPr>
        <w:t xml:space="preserve"> anni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  <w:t xml:space="preserve">€       </w:t>
      </w:r>
      <w:r w:rsidRPr="00DF5859">
        <w:rPr>
          <w:rFonts w:ascii="Cambria" w:eastAsia="Calibri" w:hAnsi="Cambria" w:cs="Tahoma"/>
          <w:color w:val="38414D"/>
          <w:sz w:val="22"/>
        </w:rPr>
        <w:t xml:space="preserve">- </w:t>
      </w:r>
      <w:r>
        <w:rPr>
          <w:rFonts w:ascii="Cambria" w:eastAsia="Calibri" w:hAnsi="Cambria" w:cs="Tahoma"/>
          <w:color w:val="38414D"/>
          <w:sz w:val="22"/>
        </w:rPr>
        <w:t>15</w:t>
      </w:r>
      <w:r w:rsidRPr="00DF5859">
        <w:rPr>
          <w:rFonts w:ascii="Cambria" w:eastAsia="Calibri" w:hAnsi="Cambria" w:cs="Tahoma"/>
          <w:color w:val="38414D"/>
          <w:sz w:val="22"/>
        </w:rPr>
        <w:t>0,00</w:t>
      </w:r>
    </w:p>
    <w:p w:rsidR="00A66883" w:rsidRPr="00DF5859" w:rsidRDefault="00A66883" w:rsidP="00A66883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Bambini 0 – 2</w:t>
      </w:r>
      <w:r w:rsidRPr="00DF5859">
        <w:rPr>
          <w:rFonts w:ascii="Cambria" w:eastAsia="Calibri" w:hAnsi="Cambria" w:cs="Tahoma"/>
          <w:color w:val="38414D"/>
          <w:sz w:val="22"/>
        </w:rPr>
        <w:tab/>
        <w:t>anni GRATUITI</w:t>
      </w:r>
    </w:p>
    <w:p w:rsidR="00A66883" w:rsidRPr="00DF5859" w:rsidRDefault="00A66883" w:rsidP="00A66883">
      <w:pPr>
        <w:spacing w:after="0"/>
        <w:rPr>
          <w:rFonts w:ascii="Cambria" w:eastAsia="Calibri" w:hAnsi="Cambria" w:cs="Tahoma"/>
          <w:color w:val="38414D"/>
          <w:sz w:val="22"/>
        </w:rPr>
      </w:pPr>
      <w:r w:rsidRPr="00DF5859">
        <w:rPr>
          <w:rFonts w:ascii="Cambria" w:eastAsia="Calibri" w:hAnsi="Cambria" w:cs="Tahoma"/>
          <w:color w:val="38414D"/>
          <w:sz w:val="22"/>
        </w:rPr>
        <w:t>Garanzia no penale Chiesa Viaggi facoltativa</w:t>
      </w:r>
      <w:r w:rsidRPr="00DF5859"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ab/>
      </w:r>
      <w:r>
        <w:rPr>
          <w:rFonts w:ascii="Cambria" w:eastAsia="Calibri" w:hAnsi="Cambria" w:cs="Tahoma"/>
          <w:color w:val="38414D"/>
          <w:sz w:val="22"/>
        </w:rPr>
        <w:tab/>
      </w:r>
      <w:r w:rsidRPr="00DF5859">
        <w:rPr>
          <w:rFonts w:ascii="Cambria" w:eastAsia="Calibri" w:hAnsi="Cambria" w:cs="Tahoma"/>
          <w:color w:val="38414D"/>
          <w:sz w:val="22"/>
        </w:rPr>
        <w:t xml:space="preserve">€           </w:t>
      </w:r>
      <w:r w:rsidR="0034322A">
        <w:rPr>
          <w:rFonts w:ascii="Cambria" w:eastAsia="Calibri" w:hAnsi="Cambria" w:cs="Tahoma"/>
          <w:color w:val="38414D"/>
          <w:sz w:val="22"/>
        </w:rPr>
        <w:t>4</w:t>
      </w:r>
      <w:r w:rsidRPr="00DF5859">
        <w:rPr>
          <w:rFonts w:ascii="Cambria" w:eastAsia="Calibri" w:hAnsi="Cambria" w:cs="Tahoma"/>
          <w:color w:val="38414D"/>
          <w:sz w:val="22"/>
        </w:rPr>
        <w:t xml:space="preserve">0,00 </w:t>
      </w:r>
    </w:p>
    <w:p w:rsidR="00A66883" w:rsidRDefault="00A66883" w:rsidP="00A66883">
      <w:pPr>
        <w:spacing w:after="0"/>
        <w:rPr>
          <w:rFonts w:ascii="Cambria" w:eastAsia="Calibri" w:hAnsi="Cambria" w:cs="Tahoma"/>
          <w:b/>
          <w:i/>
          <w:color w:val="38414D"/>
          <w:sz w:val="20"/>
        </w:rPr>
      </w:pPr>
      <w:r w:rsidRPr="00526264">
        <w:rPr>
          <w:rFonts w:ascii="Cambria" w:eastAsia="Calibri" w:hAnsi="Cambria" w:cs="Tahoma"/>
          <w:b/>
          <w:i/>
          <w:color w:val="38414D"/>
          <w:sz w:val="20"/>
        </w:rPr>
        <w:t>(da stipularsi obbligatoriamente all’atto dell’iscrizione oltre tale termine non sarà possibile attivarla)</w:t>
      </w:r>
    </w:p>
    <w:p w:rsidR="00A66883" w:rsidRPr="00DF5859" w:rsidRDefault="00A66883" w:rsidP="00A66883">
      <w:pPr>
        <w:autoSpaceDE w:val="0"/>
        <w:autoSpaceDN w:val="0"/>
        <w:adjustRightInd w:val="0"/>
        <w:spacing w:after="0"/>
        <w:rPr>
          <w:rFonts w:ascii="Cambria" w:eastAsia="Calibri" w:hAnsi="Cambria" w:cs="Tahoma"/>
          <w:color w:val="C00000"/>
          <w:sz w:val="22"/>
        </w:rPr>
      </w:pPr>
      <w:r w:rsidRPr="00DF5859">
        <w:rPr>
          <w:rFonts w:ascii="Cambria" w:eastAsia="Calibri" w:hAnsi="Cambria" w:cs="Tahoma"/>
          <w:color w:val="C00000"/>
          <w:sz w:val="22"/>
        </w:rPr>
        <w:t>** Con questa garanzia potrete prenotare in tutta tranquillità, anche con largo anticipo, ed avrete comunque la possibilità di cancellare la prenotazione per qualsiasi motivo fino a 5 giorni lavorativi antecedenti la data della partenza, semplicemente informandoci per iscritto senza presentare documenti o motivazioni, senza franchigia ad eccezione del valore della garanzia stessa.</w:t>
      </w:r>
    </w:p>
    <w:p w:rsidR="00A66883" w:rsidRPr="00DF5859" w:rsidRDefault="00A66883" w:rsidP="00A66883">
      <w:pPr>
        <w:autoSpaceDE w:val="0"/>
        <w:autoSpaceDN w:val="0"/>
        <w:adjustRightInd w:val="0"/>
        <w:spacing w:after="0"/>
        <w:rPr>
          <w:rFonts w:ascii="Cambria" w:eastAsia="Calibri" w:hAnsi="Cambria" w:cs="Tahoma"/>
          <w:color w:val="C00000"/>
          <w:sz w:val="22"/>
        </w:rPr>
      </w:pPr>
      <w:r w:rsidRPr="00DF5859">
        <w:rPr>
          <w:rFonts w:ascii="Cambria" w:eastAsia="Calibri" w:hAnsi="Cambria" w:cs="Tahoma"/>
          <w:color w:val="C00000"/>
          <w:sz w:val="22"/>
        </w:rPr>
        <w:t>In caso di annullamento fino a 2 giorni lavorativi antecedenti la data di partenza, la penale sarà del 50%, in caso di annullamento fino al giorno prima della partenza, la penale sarà dell’80%. In caso di annullamento il giorno della partenza o no show, la penale sarà del 100%.</w:t>
      </w:r>
    </w:p>
    <w:p w:rsidR="00EC1DE8" w:rsidRPr="00306406" w:rsidRDefault="00EC1DE8" w:rsidP="00A66883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Theme="majorHAnsi" w:hAnsiTheme="majorHAnsi" w:cs="Formata-Condensed"/>
          <w:color w:val="000000"/>
          <w:u w:color="000000"/>
        </w:rPr>
      </w:pPr>
    </w:p>
    <w:p w:rsidR="00E476BA" w:rsidRPr="006F502E" w:rsidRDefault="00E476BA" w:rsidP="00E476BA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 w:rsidRPr="006F502E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La quota comprende: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trasporto in pullman Gran Turismo, sistemazione in hotel 3</w:t>
      </w:r>
      <w:r w:rsidR="005D004E">
        <w:rPr>
          <w:rFonts w:ascii="Cambria" w:eastAsia="Calibri" w:hAnsi="Cambria" w:cs="Tahoma"/>
          <w:color w:val="38414D"/>
          <w:sz w:val="22"/>
          <w:szCs w:val="22"/>
          <w:lang w:eastAsia="en-US"/>
        </w:rPr>
        <w:t>/4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stelle, </w:t>
      </w:r>
      <w:r w:rsidR="00926A6F" w:rsidRPr="00214E01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pasti come da programma</w:t>
      </w:r>
      <w:r w:rsidRPr="00214E01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, acqua in caraffa</w:t>
      </w:r>
      <w:r w:rsidR="00304BEA" w:rsidRPr="00214E01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 xml:space="preserve"> durante i pasti</w:t>
      </w:r>
      <w:r w:rsidRPr="00214E01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, visite guidate come da programma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, assicurazione medico </w:t>
      </w:r>
      <w:r w:rsidR="005D004E">
        <w:rPr>
          <w:rFonts w:ascii="Cambria" w:eastAsia="Calibri" w:hAnsi="Cambria" w:cs="Tahoma"/>
          <w:color w:val="38414D"/>
          <w:sz w:val="22"/>
          <w:szCs w:val="22"/>
          <w:lang w:eastAsia="en-US"/>
        </w:rPr>
        <w:t>bagaglio</w:t>
      </w:r>
      <w:r w:rsidR="00304BEA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e accompagnatore.</w:t>
      </w:r>
    </w:p>
    <w:p w:rsidR="00E476BA" w:rsidRDefault="00E476BA" w:rsidP="00E476BA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</w:p>
    <w:p w:rsidR="00E476BA" w:rsidRPr="006F502E" w:rsidRDefault="00E476BA" w:rsidP="00E476BA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 w:rsidRPr="006F502E"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  <w:t>La quota non comprende: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facchinaggio, tassa di soggiorno ove previst</w:t>
      </w:r>
      <w:r w:rsidR="00214E01">
        <w:rPr>
          <w:rFonts w:ascii="Cambria" w:eastAsia="Calibri" w:hAnsi="Cambria" w:cs="Tahoma"/>
          <w:color w:val="38414D"/>
          <w:sz w:val="22"/>
          <w:szCs w:val="22"/>
          <w:lang w:eastAsia="en-US"/>
        </w:rPr>
        <w:t>a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da pagare in hotel, mance ed extra in genere,</w:t>
      </w:r>
      <w:r w:rsidR="005D004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</w:t>
      </w:r>
      <w:r w:rsidR="00304BEA">
        <w:rPr>
          <w:rFonts w:ascii="Cambria" w:eastAsia="Calibri" w:hAnsi="Cambria" w:cs="Tahoma"/>
          <w:color w:val="38414D"/>
          <w:sz w:val="22"/>
          <w:szCs w:val="22"/>
          <w:lang w:eastAsia="en-US"/>
        </w:rPr>
        <w:t>pasti non menzionati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>,</w:t>
      </w:r>
      <w:r w:rsidR="00304BEA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bevande, 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>ingressi ove previsti,</w:t>
      </w:r>
      <w:r w:rsidR="005D004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escursioni </w:t>
      </w:r>
      <w:r w:rsidR="00304BEA">
        <w:rPr>
          <w:rFonts w:ascii="Cambria" w:eastAsia="Calibri" w:hAnsi="Cambria" w:cs="Tahoma"/>
          <w:color w:val="38414D"/>
          <w:sz w:val="22"/>
          <w:szCs w:val="22"/>
          <w:lang w:eastAsia="en-US"/>
        </w:rPr>
        <w:t>e</w:t>
      </w:r>
      <w:r w:rsidR="005D004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cene tipiche facoltative, </w:t>
      </w:r>
      <w:r w:rsidR="00FE3187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auricolari, 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>assicurazione annullamento</w:t>
      </w:r>
      <w:r w:rsidR="00214E01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e</w:t>
      </w:r>
      <w:r w:rsidRPr="006F502E">
        <w:rPr>
          <w:rFonts w:ascii="Cambria" w:eastAsia="Calibri" w:hAnsi="Cambria" w:cs="Tahoma"/>
          <w:color w:val="38414D"/>
          <w:sz w:val="22"/>
          <w:szCs w:val="22"/>
          <w:lang w:eastAsia="en-US"/>
        </w:rPr>
        <w:t xml:space="preserve"> tutto quanto non menzionato ne “la quota comprende”.</w:t>
      </w:r>
    </w:p>
    <w:p w:rsidR="00E476BA" w:rsidRPr="0018371B" w:rsidRDefault="00E476BA" w:rsidP="00E476BA">
      <w:pPr>
        <w:spacing w:after="0"/>
        <w:jc w:val="both"/>
        <w:rPr>
          <w:rFonts w:ascii="Cambria" w:hAnsi="Cambria"/>
          <w:b/>
          <w:sz w:val="20"/>
        </w:rPr>
      </w:pPr>
    </w:p>
    <w:p w:rsidR="00342484" w:rsidRPr="00281BAC" w:rsidRDefault="00281BAC" w:rsidP="00306406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b/>
          <w:color w:val="38414D"/>
          <w:sz w:val="22"/>
          <w:szCs w:val="22"/>
          <w:lang w:eastAsia="en-US"/>
        </w:rPr>
      </w:pPr>
      <w:r w:rsidRPr="00E1415C">
        <w:rPr>
          <w:rFonts w:ascii="Cambria" w:eastAsia="Calibri" w:hAnsi="Cambria" w:cs="Tahoma"/>
          <w:b/>
          <w:color w:val="38414D"/>
          <w:sz w:val="22"/>
          <w:szCs w:val="22"/>
          <w:highlight w:val="yellow"/>
          <w:lang w:eastAsia="en-US"/>
        </w:rPr>
        <w:t>ESCURSIONI FACOLTATIVE:</w:t>
      </w:r>
    </w:p>
    <w:p w:rsidR="00281BAC" w:rsidRDefault="00281BAC" w:rsidP="00306406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>
        <w:rPr>
          <w:rFonts w:ascii="Cambria" w:eastAsia="Calibri" w:hAnsi="Cambria" w:cs="Tahoma"/>
          <w:color w:val="38414D"/>
          <w:sz w:val="22"/>
          <w:szCs w:val="22"/>
          <w:lang w:eastAsia="en-US"/>
        </w:rPr>
        <w:t>Budapest: visita della Puszta con spettacolo tradizionale e pranzo</w:t>
      </w:r>
    </w:p>
    <w:p w:rsidR="00281BAC" w:rsidRDefault="00281BAC" w:rsidP="00306406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>
        <w:rPr>
          <w:rFonts w:ascii="Cambria" w:eastAsia="Calibri" w:hAnsi="Cambria" w:cs="Tahoma"/>
          <w:color w:val="38414D"/>
          <w:sz w:val="22"/>
          <w:szCs w:val="22"/>
          <w:lang w:eastAsia="en-US"/>
        </w:rPr>
        <w:t>Budapest: cena tipica in ristorante</w:t>
      </w:r>
    </w:p>
    <w:p w:rsidR="00281BAC" w:rsidRDefault="00281BAC" w:rsidP="00306406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>
        <w:rPr>
          <w:rFonts w:ascii="Cambria" w:eastAsia="Calibri" w:hAnsi="Cambria" w:cs="Tahoma"/>
          <w:color w:val="38414D"/>
          <w:sz w:val="22"/>
          <w:szCs w:val="22"/>
          <w:lang w:eastAsia="en-US"/>
        </w:rPr>
        <w:t>Praga: cena tipica con musica e balli</w:t>
      </w:r>
    </w:p>
    <w:p w:rsidR="00281BAC" w:rsidRPr="00D96A91" w:rsidRDefault="00281BAC" w:rsidP="00306406">
      <w:pPr>
        <w:pStyle w:val="paragraphscx187921599"/>
        <w:spacing w:before="0" w:beforeAutospacing="0" w:after="0" w:afterAutospacing="0"/>
        <w:jc w:val="both"/>
        <w:textAlignment w:val="baseline"/>
        <w:rPr>
          <w:rFonts w:ascii="Cambria" w:eastAsia="Calibri" w:hAnsi="Cambria" w:cs="Tahoma"/>
          <w:color w:val="38414D"/>
          <w:sz w:val="22"/>
          <w:szCs w:val="22"/>
          <w:lang w:eastAsia="en-US"/>
        </w:rPr>
      </w:pPr>
      <w:r>
        <w:rPr>
          <w:rFonts w:ascii="Cambria" w:eastAsia="Calibri" w:hAnsi="Cambria" w:cs="Tahoma"/>
          <w:color w:val="38414D"/>
          <w:sz w:val="22"/>
          <w:szCs w:val="22"/>
          <w:lang w:eastAsia="en-US"/>
        </w:rPr>
        <w:t>Praga: visita del Castello</w:t>
      </w:r>
    </w:p>
    <w:p w:rsidR="009749FE" w:rsidRDefault="009749FE" w:rsidP="00306406">
      <w:pPr>
        <w:spacing w:after="0"/>
        <w:rPr>
          <w:rFonts w:asciiTheme="majorHAnsi" w:hAnsiTheme="majorHAnsi"/>
        </w:rPr>
      </w:pPr>
    </w:p>
    <w:p w:rsidR="00A66883" w:rsidRDefault="00A66883" w:rsidP="00A66883">
      <w:pPr>
        <w:jc w:val="center"/>
        <w:rPr>
          <w:rFonts w:ascii="Cambria" w:eastAsia="Calibri" w:hAnsi="Cambria" w:cs="Tahoma"/>
          <w:color w:val="38414D"/>
          <w:sz w:val="22"/>
          <w:szCs w:val="22"/>
        </w:rPr>
      </w:pPr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10% di sconto riservato ai soci del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Cral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</w:t>
      </w:r>
      <w:proofErr w:type="spellStart"/>
      <w:r>
        <w:rPr>
          <w:rFonts w:ascii="Cambria" w:eastAsia="Calibri" w:hAnsi="Cambria" w:cs="Tahoma"/>
          <w:b/>
          <w:color w:val="892700"/>
          <w:sz w:val="28"/>
          <w:szCs w:val="28"/>
        </w:rPr>
        <w:t>Satap</w:t>
      </w:r>
      <w:proofErr w:type="spellEnd"/>
      <w:r>
        <w:rPr>
          <w:rFonts w:ascii="Cambria" w:eastAsia="Calibri" w:hAnsi="Cambria" w:cs="Tahoma"/>
          <w:b/>
          <w:color w:val="892700"/>
          <w:sz w:val="28"/>
          <w:szCs w:val="28"/>
        </w:rPr>
        <w:t xml:space="preserve"> e familiari di primo grado che viaggiano col socio. Sconto non cedibile a terzi</w:t>
      </w:r>
    </w:p>
    <w:p w:rsidR="00A66883" w:rsidRPr="00306406" w:rsidRDefault="00A66883" w:rsidP="00306406">
      <w:pPr>
        <w:spacing w:after="0"/>
        <w:rPr>
          <w:rFonts w:asciiTheme="majorHAnsi" w:hAnsiTheme="majorHAnsi"/>
        </w:rPr>
      </w:pPr>
    </w:p>
    <w:sectPr w:rsidR="00A66883" w:rsidRPr="00306406" w:rsidSect="00063D03">
      <w:headerReference w:type="default" r:id="rId8"/>
      <w:pgSz w:w="11906" w:h="16838"/>
      <w:pgMar w:top="1134" w:right="1134" w:bottom="1134" w:left="1134" w:header="425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C9" w:rsidRDefault="006E67C9" w:rsidP="00D11E70">
      <w:pPr>
        <w:spacing w:after="0"/>
      </w:pPr>
      <w:r>
        <w:separator/>
      </w:r>
    </w:p>
  </w:endnote>
  <w:endnote w:type="continuationSeparator" w:id="0">
    <w:p w:rsidR="006E67C9" w:rsidRDefault="006E67C9" w:rsidP="00D11E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Formata Condensed">
    <w:altName w:val="Format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mata-MediumCondense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mata-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C9" w:rsidRDefault="006E67C9" w:rsidP="00D11E70">
      <w:pPr>
        <w:spacing w:after="0"/>
      </w:pPr>
      <w:r>
        <w:separator/>
      </w:r>
    </w:p>
  </w:footnote>
  <w:footnote w:type="continuationSeparator" w:id="0">
    <w:p w:rsidR="006E67C9" w:rsidRDefault="006E67C9" w:rsidP="00D11E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9B" w:rsidRDefault="00F8279B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53975</wp:posOffset>
          </wp:positionV>
          <wp:extent cx="2856230" cy="457200"/>
          <wp:effectExtent l="19050" t="0" r="1270" b="0"/>
          <wp:wrapTopAndBottom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23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42526"/>
    <w:rsid w:val="000233BF"/>
    <w:rsid w:val="000408DC"/>
    <w:rsid w:val="00046863"/>
    <w:rsid w:val="000520A6"/>
    <w:rsid w:val="00063D03"/>
    <w:rsid w:val="00075251"/>
    <w:rsid w:val="000A6F66"/>
    <w:rsid w:val="000E430D"/>
    <w:rsid w:val="000F39A0"/>
    <w:rsid w:val="000F5C70"/>
    <w:rsid w:val="00123793"/>
    <w:rsid w:val="00156D84"/>
    <w:rsid w:val="00180BC4"/>
    <w:rsid w:val="00186146"/>
    <w:rsid w:val="001A6812"/>
    <w:rsid w:val="001C255E"/>
    <w:rsid w:val="001D2BDA"/>
    <w:rsid w:val="001E1B36"/>
    <w:rsid w:val="0020675F"/>
    <w:rsid w:val="00206ABE"/>
    <w:rsid w:val="00214E01"/>
    <w:rsid w:val="00223E91"/>
    <w:rsid w:val="00281BAC"/>
    <w:rsid w:val="0028421E"/>
    <w:rsid w:val="00284A53"/>
    <w:rsid w:val="00294BE7"/>
    <w:rsid w:val="002B5893"/>
    <w:rsid w:val="002F4FC1"/>
    <w:rsid w:val="0030455A"/>
    <w:rsid w:val="00304BEA"/>
    <w:rsid w:val="00306406"/>
    <w:rsid w:val="00314F44"/>
    <w:rsid w:val="00334F44"/>
    <w:rsid w:val="00342484"/>
    <w:rsid w:val="0034322A"/>
    <w:rsid w:val="00384036"/>
    <w:rsid w:val="00387FA8"/>
    <w:rsid w:val="003A5B21"/>
    <w:rsid w:val="003B0C2F"/>
    <w:rsid w:val="003B66AA"/>
    <w:rsid w:val="003B77DA"/>
    <w:rsid w:val="003C7CF3"/>
    <w:rsid w:val="003E5CF7"/>
    <w:rsid w:val="003F2E00"/>
    <w:rsid w:val="00437161"/>
    <w:rsid w:val="0046021F"/>
    <w:rsid w:val="00464A30"/>
    <w:rsid w:val="00464B13"/>
    <w:rsid w:val="004702F4"/>
    <w:rsid w:val="004907A3"/>
    <w:rsid w:val="00490FE5"/>
    <w:rsid w:val="004C7CA0"/>
    <w:rsid w:val="004E3222"/>
    <w:rsid w:val="004F7B56"/>
    <w:rsid w:val="005022F9"/>
    <w:rsid w:val="0050354D"/>
    <w:rsid w:val="00583717"/>
    <w:rsid w:val="00586A3E"/>
    <w:rsid w:val="00593C1D"/>
    <w:rsid w:val="00596561"/>
    <w:rsid w:val="005D004E"/>
    <w:rsid w:val="005D198B"/>
    <w:rsid w:val="005D34F5"/>
    <w:rsid w:val="005D5E05"/>
    <w:rsid w:val="005F2164"/>
    <w:rsid w:val="00610697"/>
    <w:rsid w:val="006139BF"/>
    <w:rsid w:val="00645740"/>
    <w:rsid w:val="00684807"/>
    <w:rsid w:val="006A267A"/>
    <w:rsid w:val="006D7C51"/>
    <w:rsid w:val="006E67C9"/>
    <w:rsid w:val="006F23D1"/>
    <w:rsid w:val="006F2A1F"/>
    <w:rsid w:val="007013F1"/>
    <w:rsid w:val="007036C5"/>
    <w:rsid w:val="00716C2F"/>
    <w:rsid w:val="00722AD1"/>
    <w:rsid w:val="00755821"/>
    <w:rsid w:val="00792569"/>
    <w:rsid w:val="00795854"/>
    <w:rsid w:val="007A1D0A"/>
    <w:rsid w:val="007B59A7"/>
    <w:rsid w:val="007C3E12"/>
    <w:rsid w:val="007E5E43"/>
    <w:rsid w:val="00806441"/>
    <w:rsid w:val="0081186F"/>
    <w:rsid w:val="0082124B"/>
    <w:rsid w:val="0082319C"/>
    <w:rsid w:val="0082406E"/>
    <w:rsid w:val="008324EB"/>
    <w:rsid w:val="00832DBA"/>
    <w:rsid w:val="00860AB5"/>
    <w:rsid w:val="008804D6"/>
    <w:rsid w:val="00893F3E"/>
    <w:rsid w:val="00896D29"/>
    <w:rsid w:val="008A23B1"/>
    <w:rsid w:val="008E5B37"/>
    <w:rsid w:val="008F2789"/>
    <w:rsid w:val="008F6F3F"/>
    <w:rsid w:val="00913DE6"/>
    <w:rsid w:val="00926A6F"/>
    <w:rsid w:val="0094023B"/>
    <w:rsid w:val="009421ED"/>
    <w:rsid w:val="00944EBC"/>
    <w:rsid w:val="009510F3"/>
    <w:rsid w:val="00957F16"/>
    <w:rsid w:val="009749FE"/>
    <w:rsid w:val="00983023"/>
    <w:rsid w:val="00991078"/>
    <w:rsid w:val="009B6E8F"/>
    <w:rsid w:val="009E25E5"/>
    <w:rsid w:val="00A33349"/>
    <w:rsid w:val="00A66883"/>
    <w:rsid w:val="00A72416"/>
    <w:rsid w:val="00A74F22"/>
    <w:rsid w:val="00A82C64"/>
    <w:rsid w:val="00A9493E"/>
    <w:rsid w:val="00AA1FC9"/>
    <w:rsid w:val="00AE4935"/>
    <w:rsid w:val="00AE7662"/>
    <w:rsid w:val="00AF30CB"/>
    <w:rsid w:val="00B076EE"/>
    <w:rsid w:val="00B40E2E"/>
    <w:rsid w:val="00B47E26"/>
    <w:rsid w:val="00BA3AFD"/>
    <w:rsid w:val="00BD2542"/>
    <w:rsid w:val="00BD7E36"/>
    <w:rsid w:val="00BF12CE"/>
    <w:rsid w:val="00C42526"/>
    <w:rsid w:val="00C52CAF"/>
    <w:rsid w:val="00C57A51"/>
    <w:rsid w:val="00C932AE"/>
    <w:rsid w:val="00CB7B79"/>
    <w:rsid w:val="00CC27FF"/>
    <w:rsid w:val="00CD6B4E"/>
    <w:rsid w:val="00CD6F26"/>
    <w:rsid w:val="00CF5DE7"/>
    <w:rsid w:val="00D11E70"/>
    <w:rsid w:val="00D359CF"/>
    <w:rsid w:val="00D429DF"/>
    <w:rsid w:val="00D96A91"/>
    <w:rsid w:val="00DC0F89"/>
    <w:rsid w:val="00DD5658"/>
    <w:rsid w:val="00E1415C"/>
    <w:rsid w:val="00E31489"/>
    <w:rsid w:val="00E33772"/>
    <w:rsid w:val="00E42BCB"/>
    <w:rsid w:val="00E476BA"/>
    <w:rsid w:val="00E50D01"/>
    <w:rsid w:val="00E859D1"/>
    <w:rsid w:val="00EC1DE8"/>
    <w:rsid w:val="00EC38D4"/>
    <w:rsid w:val="00EC4CBA"/>
    <w:rsid w:val="00ED03AA"/>
    <w:rsid w:val="00EE1CE4"/>
    <w:rsid w:val="00EF34B2"/>
    <w:rsid w:val="00EF49FF"/>
    <w:rsid w:val="00F014F7"/>
    <w:rsid w:val="00F26F74"/>
    <w:rsid w:val="00F44FFC"/>
    <w:rsid w:val="00F81368"/>
    <w:rsid w:val="00F8279B"/>
    <w:rsid w:val="00F83F2E"/>
    <w:rsid w:val="00F85286"/>
    <w:rsid w:val="00FA756B"/>
    <w:rsid w:val="00FC69F9"/>
    <w:rsid w:val="00FC7B6C"/>
    <w:rsid w:val="00FE3187"/>
    <w:rsid w:val="00FF6EBD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526"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C4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BD2542"/>
    <w:rPr>
      <w:color w:val="0000FF"/>
      <w:u w:val="single"/>
    </w:rPr>
  </w:style>
  <w:style w:type="paragraph" w:customStyle="1" w:styleId="paragraphscx187921599">
    <w:name w:val="paragraph scx187921599"/>
    <w:basedOn w:val="Normale"/>
    <w:rsid w:val="00AE76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eopscx187921599">
    <w:name w:val="eop scx187921599"/>
    <w:basedOn w:val="Carpredefinitoparagrafo"/>
    <w:rsid w:val="00AE7662"/>
  </w:style>
  <w:style w:type="character" w:customStyle="1" w:styleId="normaltextrunscx187921599">
    <w:name w:val="normaltextrun scx187921599"/>
    <w:basedOn w:val="Carpredefinitoparagrafo"/>
    <w:rsid w:val="00464A30"/>
  </w:style>
  <w:style w:type="character" w:customStyle="1" w:styleId="spellingerrorscx187921599">
    <w:name w:val="spellingerror scx187921599"/>
    <w:basedOn w:val="Carpredefinitoparagrafo"/>
    <w:rsid w:val="00464A30"/>
  </w:style>
  <w:style w:type="character" w:styleId="Enfasigrassetto">
    <w:name w:val="Strong"/>
    <w:basedOn w:val="Carpredefinitoparagrafo"/>
    <w:uiPriority w:val="22"/>
    <w:qFormat/>
    <w:rsid w:val="00384036"/>
    <w:rPr>
      <w:b/>
      <w:bCs/>
    </w:rPr>
  </w:style>
  <w:style w:type="character" w:customStyle="1" w:styleId="apple-converted-space">
    <w:name w:val="apple-converted-space"/>
    <w:basedOn w:val="Carpredefinitoparagrafo"/>
    <w:rsid w:val="00384036"/>
  </w:style>
  <w:style w:type="paragraph" w:styleId="Puntoelenco">
    <w:name w:val="List Bullet"/>
    <w:basedOn w:val="Normale"/>
    <w:autoRedefine/>
    <w:semiHidden/>
    <w:rsid w:val="006A267A"/>
    <w:pPr>
      <w:spacing w:after="0"/>
    </w:pPr>
    <w:rPr>
      <w:rFonts w:ascii="Segoe UI" w:eastAsia="Times New Roman" w:hAnsi="Segoe UI" w:cs="Tahoma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294BE7"/>
    <w:pPr>
      <w:spacing w:after="0"/>
      <w:jc w:val="both"/>
    </w:pPr>
    <w:rPr>
      <w:rFonts w:ascii="Exotc350 Lt BT" w:eastAsia="Times New Roman" w:hAnsi="Exotc350 Lt BT" w:cs="Times New Roman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94BE7"/>
    <w:rPr>
      <w:rFonts w:ascii="Exotc350 Lt BT" w:eastAsia="Times New Roman" w:hAnsi="Exotc350 Lt BT" w:cs="Times New Roman"/>
      <w:sz w:val="28"/>
      <w:szCs w:val="20"/>
      <w:lang w:eastAsia="it-IT"/>
    </w:rPr>
  </w:style>
  <w:style w:type="paragraph" w:customStyle="1" w:styleId="sdfsq">
    <w:name w:val="sdfsq"/>
    <w:basedOn w:val="Normale"/>
    <w:rsid w:val="00294BE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CD6B4E"/>
    <w:pPr>
      <w:autoSpaceDE w:val="0"/>
      <w:autoSpaceDN w:val="0"/>
      <w:adjustRightInd w:val="0"/>
      <w:spacing w:after="0" w:line="240" w:lineRule="auto"/>
    </w:pPr>
    <w:rPr>
      <w:rFonts w:ascii="Gisha" w:hAnsi="Gisha" w:cs="Gish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D11E7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D11E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1E7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1E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6C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6C5"/>
    <w:rPr>
      <w:rFonts w:ascii="Tahoma" w:hAnsi="Tahoma" w:cs="Tahoma"/>
      <w:sz w:val="16"/>
      <w:szCs w:val="16"/>
    </w:rPr>
  </w:style>
  <w:style w:type="paragraph" w:customStyle="1" w:styleId="Pa12">
    <w:name w:val="Pa12"/>
    <w:basedOn w:val="Default"/>
    <w:next w:val="Default"/>
    <w:uiPriority w:val="99"/>
    <w:rsid w:val="00A66883"/>
    <w:pPr>
      <w:spacing w:line="241" w:lineRule="atLeast"/>
    </w:pPr>
    <w:rPr>
      <w:rFonts w:ascii="Formata Condensed" w:eastAsia="Calibri" w:hAnsi="Formata Condensed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atislavalowcost.it/citta-vecchia/castello-bratislav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1417-1F5C-4A2E-B6EA-C5F44EB3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Utente</cp:lastModifiedBy>
  <cp:revision>15</cp:revision>
  <cp:lastPrinted>2016-01-13T13:39:00Z</cp:lastPrinted>
  <dcterms:created xsi:type="dcterms:W3CDTF">2017-11-08T07:32:00Z</dcterms:created>
  <dcterms:modified xsi:type="dcterms:W3CDTF">2021-03-17T16:54:00Z</dcterms:modified>
</cp:coreProperties>
</file>